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D9139" w14:textId="26A6A371" w:rsidR="00D35B38" w:rsidRPr="00D91702" w:rsidRDefault="003343FF" w:rsidP="007D7760">
      <w:pPr>
        <w:jc w:val="center"/>
        <w:rPr>
          <w:rFonts w:asciiTheme="minorEastAsia" w:hAnsiTheme="minorEastAsia"/>
          <w:b/>
          <w:bCs/>
        </w:rPr>
      </w:pPr>
      <w:r w:rsidRPr="003343FF">
        <w:rPr>
          <w:rFonts w:asciiTheme="minorEastAsia" w:hAnsiTheme="minorEastAsia"/>
          <w:b/>
          <w:bCs/>
        </w:rPr>
        <w:t>17981_解密勞健保：企業的投保真相</w:t>
      </w:r>
      <w:r w:rsidR="00463722">
        <w:rPr>
          <w:rFonts w:asciiTheme="minorEastAsia" w:hAnsiTheme="minorEastAsia" w:hint="eastAsia"/>
          <w:b/>
          <w:bCs/>
        </w:rPr>
        <w:t xml:space="preserve"> </w:t>
      </w:r>
      <w:r w:rsidR="001F7F66" w:rsidRPr="00D91702">
        <w:rPr>
          <w:rFonts w:asciiTheme="minorEastAsia" w:hAnsiTheme="minorEastAsia"/>
          <w:b/>
          <w:bCs/>
        </w:rPr>
        <w:t>課程摘要</w:t>
      </w:r>
    </w:p>
    <w:p w14:paraId="2D2E8438" w14:textId="40FB1767" w:rsidR="00F118BB" w:rsidRDefault="00F118BB" w:rsidP="00F118BB">
      <w:pPr>
        <w:jc w:val="right"/>
        <w:rPr>
          <w:rFonts w:asciiTheme="minorEastAsia" w:hAnsiTheme="minorEastAsia"/>
          <w:color w:val="808080" w:themeColor="background1" w:themeShade="80"/>
          <w:sz w:val="20"/>
          <w:szCs w:val="20"/>
        </w:rPr>
      </w:pPr>
      <w:r w:rsidRPr="00D91702">
        <w:rPr>
          <w:rFonts w:asciiTheme="minorEastAsia" w:hAnsiTheme="minorEastAsia" w:hint="eastAsia"/>
          <w:color w:val="808080" w:themeColor="background1" w:themeShade="80"/>
          <w:sz w:val="20"/>
          <w:szCs w:val="20"/>
        </w:rPr>
        <w:t>本摘要由Gemini AI 協助生成，僅供參考</w:t>
      </w:r>
    </w:p>
    <w:p w14:paraId="50FFC0A7" w14:textId="77777777" w:rsidR="003343FF" w:rsidRPr="003343FF" w:rsidRDefault="003343FF" w:rsidP="003343FF">
      <w:pPr>
        <w:rPr>
          <w:b/>
          <w:bCs/>
        </w:rPr>
      </w:pPr>
      <w:r w:rsidRPr="003343FF">
        <w:rPr>
          <w:rFonts w:ascii="Segoe UI Emoji" w:hAnsi="Segoe UI Emoji" w:cs="Segoe UI Emoji"/>
          <w:b/>
          <w:bCs/>
        </w:rPr>
        <w:t>🎯</w:t>
      </w:r>
      <w:r w:rsidRPr="003343FF">
        <w:rPr>
          <w:b/>
          <w:bCs/>
        </w:rPr>
        <w:t xml:space="preserve"> 1. </w:t>
      </w:r>
      <w:r w:rsidRPr="003343FF">
        <w:rPr>
          <w:b/>
          <w:bCs/>
        </w:rPr>
        <w:t>適合對象與能力門檻</w:t>
      </w:r>
    </w:p>
    <w:p w14:paraId="7E8EA4D9" w14:textId="77777777" w:rsidR="003343FF" w:rsidRPr="003343FF" w:rsidRDefault="003343FF" w:rsidP="003343FF">
      <w:pPr>
        <w:numPr>
          <w:ilvl w:val="0"/>
          <w:numId w:val="16"/>
        </w:numPr>
      </w:pPr>
      <w:r w:rsidRPr="003343FF">
        <w:rPr>
          <w:b/>
          <w:bCs/>
        </w:rPr>
        <w:t>適合族群</w:t>
      </w:r>
      <w:r w:rsidRPr="003343FF">
        <w:t>：</w:t>
      </w:r>
    </w:p>
    <w:p w14:paraId="47428A9A" w14:textId="77777777" w:rsidR="003343FF" w:rsidRPr="003343FF" w:rsidRDefault="003343FF" w:rsidP="003343FF">
      <w:pPr>
        <w:numPr>
          <w:ilvl w:val="1"/>
          <w:numId w:val="16"/>
        </w:numPr>
      </w:pPr>
      <w:r w:rsidRPr="003343FF">
        <w:rPr>
          <w:b/>
          <w:bCs/>
        </w:rPr>
        <w:t>企業主、人資主管與法務</w:t>
      </w:r>
      <w:r w:rsidRPr="003343FF">
        <w:rPr>
          <w:b/>
          <w:bCs/>
        </w:rPr>
        <w:t>/</w:t>
      </w:r>
      <w:r w:rsidRPr="003343FF">
        <w:rPr>
          <w:b/>
          <w:bCs/>
        </w:rPr>
        <w:t>資財人員</w:t>
      </w:r>
      <w:r w:rsidRPr="003343FF">
        <w:t>：需正確申報員工投保薪資、計算勞健保及勞退提繳，並避免低報遭開罰或產生勞資爭議者。</w:t>
      </w:r>
      <w:r w:rsidRPr="003343FF">
        <w:t xml:space="preserve"> </w:t>
      </w:r>
    </w:p>
    <w:p w14:paraId="570A723B" w14:textId="77777777" w:rsidR="003343FF" w:rsidRPr="003343FF" w:rsidRDefault="003343FF" w:rsidP="003343FF">
      <w:pPr>
        <w:numPr>
          <w:ilvl w:val="1"/>
          <w:numId w:val="16"/>
        </w:numPr>
      </w:pPr>
      <w:r w:rsidRPr="003343FF">
        <w:rPr>
          <w:b/>
          <w:bCs/>
        </w:rPr>
        <w:t>創業家與微型企業（未滿</w:t>
      </w:r>
      <w:r w:rsidRPr="003343FF">
        <w:rPr>
          <w:b/>
          <w:bCs/>
        </w:rPr>
        <w:t>5</w:t>
      </w:r>
      <w:r w:rsidRPr="003343FF">
        <w:rPr>
          <w:b/>
          <w:bCs/>
        </w:rPr>
        <w:t>人）</w:t>
      </w:r>
      <w:r w:rsidRPr="003343FF">
        <w:t>：需釐清公司成立、未滿</w:t>
      </w:r>
      <w:r w:rsidRPr="003343FF">
        <w:t xml:space="preserve"> 5 </w:t>
      </w:r>
      <w:r w:rsidRPr="003343FF">
        <w:t>人是否強制投保勞健保，以及農保重複投保等規定者。</w:t>
      </w:r>
      <w:r w:rsidRPr="003343FF">
        <w:t xml:space="preserve"> </w:t>
      </w:r>
    </w:p>
    <w:p w14:paraId="4867DDE6" w14:textId="77777777" w:rsidR="003343FF" w:rsidRPr="003343FF" w:rsidRDefault="003343FF" w:rsidP="003343FF">
      <w:pPr>
        <w:numPr>
          <w:ilvl w:val="1"/>
          <w:numId w:val="16"/>
        </w:numPr>
      </w:pPr>
      <w:r w:rsidRPr="003343FF">
        <w:rPr>
          <w:b/>
          <w:bCs/>
        </w:rPr>
        <w:t>職場工作者與即將退休者</w:t>
      </w:r>
      <w:r w:rsidRPr="003343FF">
        <w:t>：想了解個人薪資結構對投保級距之影響、釐清勞退（新舊制）與勞保老年給付金額試算者。</w:t>
      </w:r>
      <w:r w:rsidRPr="003343FF">
        <w:t xml:space="preserve"> </w:t>
      </w:r>
    </w:p>
    <w:p w14:paraId="6D697674" w14:textId="77777777" w:rsidR="003343FF" w:rsidRPr="003343FF" w:rsidRDefault="003343FF" w:rsidP="003343FF">
      <w:pPr>
        <w:numPr>
          <w:ilvl w:val="0"/>
          <w:numId w:val="16"/>
        </w:numPr>
      </w:pPr>
      <w:r w:rsidRPr="003343FF">
        <w:rPr>
          <w:b/>
          <w:bCs/>
        </w:rPr>
        <w:t>能力門檻</w:t>
      </w:r>
      <w:r w:rsidRPr="003343FF">
        <w:t>：</w:t>
      </w:r>
      <w:r w:rsidRPr="003343FF">
        <w:t>[</w:t>
      </w:r>
      <w:r w:rsidRPr="003343FF">
        <w:t>入門至普通</w:t>
      </w:r>
      <w:r w:rsidRPr="003343FF">
        <w:t>]</w:t>
      </w:r>
      <w:r w:rsidRPr="003343FF">
        <w:t>（課程由經濟部中小及新創企業署創業輔導顧問王崇仁親授，從法規定義、薪資項目對照到線上試算工具手把手教學，無須高階法務背景即可輕鬆上手）。</w:t>
      </w:r>
      <w:r w:rsidRPr="003343FF">
        <w:t xml:space="preserve"> </w:t>
      </w:r>
    </w:p>
    <w:p w14:paraId="4450B083" w14:textId="77777777" w:rsidR="003343FF" w:rsidRPr="003343FF" w:rsidRDefault="003343FF" w:rsidP="003343FF">
      <w:pPr>
        <w:rPr>
          <w:b/>
          <w:bCs/>
        </w:rPr>
      </w:pPr>
      <w:r w:rsidRPr="003343FF">
        <w:rPr>
          <w:rFonts w:ascii="Segoe UI Emoji" w:hAnsi="Segoe UI Emoji" w:cs="Segoe UI Emoji"/>
          <w:b/>
          <w:bCs/>
        </w:rPr>
        <w:t>📚</w:t>
      </w:r>
      <w:r w:rsidRPr="003343FF">
        <w:rPr>
          <w:b/>
          <w:bCs/>
        </w:rPr>
        <w:t xml:space="preserve"> 2. </w:t>
      </w:r>
      <w:r w:rsidRPr="003343FF">
        <w:rPr>
          <w:b/>
          <w:bCs/>
        </w:rPr>
        <w:t>課程核心大綱與架構圖</w:t>
      </w:r>
    </w:p>
    <w:p w14:paraId="6690788B" w14:textId="77777777" w:rsidR="003343FF" w:rsidRPr="003343FF" w:rsidRDefault="003343FF" w:rsidP="003343FF">
      <w:pPr>
        <w:numPr>
          <w:ilvl w:val="0"/>
          <w:numId w:val="17"/>
        </w:numPr>
      </w:pPr>
      <w:r w:rsidRPr="003343FF">
        <w:rPr>
          <w:b/>
          <w:bCs/>
        </w:rPr>
        <w:t>章節架構</w:t>
      </w:r>
      <w:r w:rsidRPr="003343FF">
        <w:t>：</w:t>
      </w:r>
    </w:p>
    <w:p w14:paraId="2F2FF768" w14:textId="77777777" w:rsidR="003343FF" w:rsidRPr="003343FF" w:rsidRDefault="003343FF" w:rsidP="003343FF">
      <w:pPr>
        <w:numPr>
          <w:ilvl w:val="1"/>
          <w:numId w:val="17"/>
        </w:numPr>
      </w:pPr>
      <w:r w:rsidRPr="003343FF">
        <w:rPr>
          <w:b/>
          <w:bCs/>
        </w:rPr>
        <w:t>單元一：投保薪資定義、經常性給與及逕調機制</w:t>
      </w:r>
      <w:r w:rsidRPr="003343FF">
        <w:t xml:space="preserve"> </w:t>
      </w:r>
      <w:r w:rsidRPr="003343FF">
        <w:t>－</w:t>
      </w:r>
      <w:r w:rsidRPr="003343FF">
        <w:t xml:space="preserve"> </w:t>
      </w:r>
      <w:r w:rsidRPr="003343FF">
        <w:t>剖析</w:t>
      </w:r>
      <w:r w:rsidRPr="003343FF">
        <w:t xml:space="preserve"> 113 </w:t>
      </w:r>
      <w:r w:rsidRPr="003343FF">
        <w:t>年勞健保</w:t>
      </w:r>
      <w:r w:rsidRPr="003343FF">
        <w:t>/</w:t>
      </w:r>
      <w:r w:rsidRPr="003343FF">
        <w:t>勞退分級表、工資</w:t>
      </w:r>
      <w:r w:rsidRPr="003343FF">
        <w:t>/</w:t>
      </w:r>
      <w:r w:rsidRPr="003343FF">
        <w:t>非經常性給與項目（底薪、津貼、加班費</w:t>
      </w:r>
      <w:r w:rsidRPr="003343FF">
        <w:t xml:space="preserve"> vs. </w:t>
      </w:r>
      <w:r w:rsidRPr="003343FF">
        <w:t>獎金、紅利、差旅費）與逕調規則。</w:t>
      </w:r>
      <w:r w:rsidRPr="003343FF">
        <w:t xml:space="preserve"> </w:t>
      </w:r>
    </w:p>
    <w:p w14:paraId="68ACAD53" w14:textId="77777777" w:rsidR="003343FF" w:rsidRPr="003343FF" w:rsidRDefault="003343FF" w:rsidP="003343FF">
      <w:pPr>
        <w:numPr>
          <w:ilvl w:val="1"/>
          <w:numId w:val="17"/>
        </w:numPr>
      </w:pPr>
      <w:r w:rsidRPr="003343FF">
        <w:rPr>
          <w:b/>
          <w:bCs/>
        </w:rPr>
        <w:t>單元二：勞健保投保單位規定與特殊身分（農保</w:t>
      </w:r>
      <w:r w:rsidRPr="003343FF">
        <w:rPr>
          <w:b/>
          <w:bCs/>
        </w:rPr>
        <w:t>/</w:t>
      </w:r>
      <w:r w:rsidRPr="003343FF">
        <w:rPr>
          <w:b/>
          <w:bCs/>
        </w:rPr>
        <w:t>工會）</w:t>
      </w:r>
      <w:r w:rsidRPr="003343FF">
        <w:t xml:space="preserve"> </w:t>
      </w:r>
      <w:r w:rsidRPr="003343FF">
        <w:t>－</w:t>
      </w:r>
      <w:r w:rsidRPr="003343FF">
        <w:t xml:space="preserve"> 5 </w:t>
      </w:r>
      <w:r w:rsidRPr="003343FF">
        <w:t>人以上強制投保</w:t>
      </w:r>
      <w:r w:rsidRPr="003343FF">
        <w:t xml:space="preserve"> vs. </w:t>
      </w:r>
      <w:r w:rsidRPr="003343FF">
        <w:t>未滿</w:t>
      </w:r>
      <w:r w:rsidRPr="003343FF">
        <w:t xml:space="preserve"> 5 </w:t>
      </w:r>
      <w:r w:rsidRPr="003343FF">
        <w:t>人准用單位、兼職與打工族健保規定，以及農保重複投保（</w:t>
      </w:r>
      <w:r w:rsidRPr="003343FF">
        <w:t>180</w:t>
      </w:r>
      <w:r w:rsidRPr="003343FF">
        <w:t>天上限）取消資格規定。</w:t>
      </w:r>
      <w:r w:rsidRPr="003343FF">
        <w:t xml:space="preserve"> </w:t>
      </w:r>
    </w:p>
    <w:p w14:paraId="752E7D4B" w14:textId="77777777" w:rsidR="003343FF" w:rsidRPr="003343FF" w:rsidRDefault="003343FF" w:rsidP="003343FF">
      <w:pPr>
        <w:numPr>
          <w:ilvl w:val="1"/>
          <w:numId w:val="17"/>
        </w:numPr>
      </w:pPr>
      <w:r w:rsidRPr="003343FF">
        <w:rPr>
          <w:b/>
          <w:bCs/>
        </w:rPr>
        <w:t>單元三：勞工退休金制度（舊制</w:t>
      </w:r>
      <w:r w:rsidRPr="003343FF">
        <w:rPr>
          <w:b/>
          <w:bCs/>
        </w:rPr>
        <w:t xml:space="preserve"> vs. </w:t>
      </w:r>
      <w:r w:rsidRPr="003343FF">
        <w:rPr>
          <w:b/>
          <w:bCs/>
        </w:rPr>
        <w:t>新制）</w:t>
      </w:r>
      <w:r w:rsidRPr="003343FF">
        <w:t xml:space="preserve"> </w:t>
      </w:r>
      <w:r w:rsidRPr="003343FF">
        <w:t>－</w:t>
      </w:r>
      <w:r w:rsidRPr="003343FF">
        <w:t xml:space="preserve"> </w:t>
      </w:r>
      <w:r w:rsidRPr="003343FF">
        <w:t>勞基法舊制自請</w:t>
      </w:r>
      <w:r w:rsidRPr="003343FF">
        <w:t>/</w:t>
      </w:r>
      <w:r w:rsidRPr="003343FF">
        <w:t>強制退休條件與基數計算；勞退新制（</w:t>
      </w:r>
      <w:r w:rsidRPr="003343FF">
        <w:t xml:space="preserve">6% </w:t>
      </w:r>
      <w:r w:rsidRPr="003343FF">
        <w:t>強制提繳、個人專戶月退</w:t>
      </w:r>
      <w:r w:rsidRPr="003343FF">
        <w:t>/</w:t>
      </w:r>
      <w:r w:rsidRPr="003343FF">
        <w:t>一次領）。</w:t>
      </w:r>
      <w:r w:rsidRPr="003343FF">
        <w:t xml:space="preserve"> </w:t>
      </w:r>
    </w:p>
    <w:p w14:paraId="200E9AC5" w14:textId="77777777" w:rsidR="003343FF" w:rsidRPr="003343FF" w:rsidRDefault="003343FF" w:rsidP="003343FF">
      <w:pPr>
        <w:numPr>
          <w:ilvl w:val="1"/>
          <w:numId w:val="17"/>
        </w:numPr>
      </w:pPr>
      <w:r w:rsidRPr="003343FF">
        <w:rPr>
          <w:b/>
          <w:bCs/>
        </w:rPr>
        <w:t>單元四：勞保老年給付請領條件與算式</w:t>
      </w:r>
      <w:r w:rsidRPr="003343FF">
        <w:t xml:space="preserve"> </w:t>
      </w:r>
      <w:r w:rsidRPr="003343FF">
        <w:t>－</w:t>
      </w:r>
      <w:r w:rsidRPr="003343FF">
        <w:t xml:space="preserve"> </w:t>
      </w:r>
      <w:r w:rsidRPr="003343FF">
        <w:t>老年年金（</w:t>
      </w:r>
      <w:r w:rsidRPr="003343FF">
        <w:t xml:space="preserve">0.775%+3000 </w:t>
      </w:r>
      <w:r w:rsidRPr="003343FF">
        <w:t>元</w:t>
      </w:r>
      <w:r w:rsidRPr="003343FF">
        <w:t xml:space="preserve"> vs. 1.55%</w:t>
      </w:r>
      <w:r w:rsidRPr="003343FF">
        <w:t>）、展延</w:t>
      </w:r>
      <w:r w:rsidRPr="003343FF">
        <w:t>/</w:t>
      </w:r>
      <w:r w:rsidRPr="003343FF">
        <w:t>提前請領（增減</w:t>
      </w:r>
      <w:r w:rsidRPr="003343FF">
        <w:t xml:space="preserve"> 4%/</w:t>
      </w:r>
      <w:r w:rsidRPr="003343FF">
        <w:t>年，最高</w:t>
      </w:r>
      <w:r w:rsidRPr="003343FF">
        <w:t xml:space="preserve"> 20%</w:t>
      </w:r>
      <w:r w:rsidRPr="003343FF">
        <w:t>）與一次請領老年給付計算。</w:t>
      </w:r>
      <w:r w:rsidRPr="003343FF">
        <w:t xml:space="preserve"> </w:t>
      </w:r>
    </w:p>
    <w:p w14:paraId="1865A6C3" w14:textId="77777777" w:rsidR="003343FF" w:rsidRPr="003343FF" w:rsidRDefault="003343FF" w:rsidP="003343FF">
      <w:pPr>
        <w:numPr>
          <w:ilvl w:val="1"/>
          <w:numId w:val="17"/>
        </w:numPr>
      </w:pPr>
      <w:r w:rsidRPr="003343FF">
        <w:rPr>
          <w:b/>
          <w:bCs/>
        </w:rPr>
        <w:t>單元五：退休金與老年給付線上實機試算教學</w:t>
      </w:r>
      <w:r w:rsidRPr="003343FF">
        <w:t xml:space="preserve"> </w:t>
      </w:r>
      <w:r w:rsidRPr="003343FF">
        <w:t>－</w:t>
      </w:r>
      <w:r w:rsidRPr="003343FF">
        <w:t xml:space="preserve"> </w:t>
      </w:r>
      <w:r w:rsidRPr="003343FF">
        <w:t>示範勞動部勞</w:t>
      </w:r>
      <w:r w:rsidRPr="003343FF">
        <w:lastRenderedPageBreak/>
        <w:t>退舊制試算表、勞保局勞退新制月退金與勞保老年年金</w:t>
      </w:r>
      <w:r w:rsidRPr="003343FF">
        <w:t>/</w:t>
      </w:r>
      <w:r w:rsidRPr="003343FF">
        <w:t>一次金簡易試算操作。</w:t>
      </w:r>
      <w:r w:rsidRPr="003343FF">
        <w:t xml:space="preserve"> </w:t>
      </w:r>
    </w:p>
    <w:p w14:paraId="443113A0" w14:textId="77777777" w:rsidR="003343FF" w:rsidRPr="003343FF" w:rsidRDefault="003343FF" w:rsidP="003343FF">
      <w:pPr>
        <w:rPr>
          <w:b/>
          <w:bCs/>
        </w:rPr>
      </w:pPr>
      <w:r w:rsidRPr="003343FF">
        <w:rPr>
          <w:rFonts w:ascii="Segoe UI Emoji" w:hAnsi="Segoe UI Emoji" w:cs="Segoe UI Emoji"/>
          <w:b/>
          <w:bCs/>
        </w:rPr>
        <w:t>🛠️</w:t>
      </w:r>
      <w:r w:rsidRPr="003343FF">
        <w:rPr>
          <w:b/>
          <w:bCs/>
        </w:rPr>
        <w:t xml:space="preserve"> 3. </w:t>
      </w:r>
      <w:r w:rsidRPr="003343FF">
        <w:rPr>
          <w:b/>
          <w:bCs/>
        </w:rPr>
        <w:t>必備前置知識清單</w:t>
      </w:r>
    </w:p>
    <w:p w14:paraId="29CAC3F5" w14:textId="77777777" w:rsidR="003343FF" w:rsidRPr="003343FF" w:rsidRDefault="003343FF" w:rsidP="003343FF">
      <w:pPr>
        <w:numPr>
          <w:ilvl w:val="0"/>
          <w:numId w:val="18"/>
        </w:numPr>
      </w:pPr>
      <w:r w:rsidRPr="003343FF">
        <w:rPr>
          <w:b/>
          <w:bCs/>
        </w:rPr>
        <w:t>基礎薪資與勞動概念</w:t>
      </w:r>
      <w:r w:rsidRPr="003343FF">
        <w:t>：瞭解基本工資、全勤獎金、加班費及員工薪資單組成。</w:t>
      </w:r>
      <w:r w:rsidRPr="003343FF">
        <w:t xml:space="preserve"> </w:t>
      </w:r>
    </w:p>
    <w:p w14:paraId="545456B0" w14:textId="77777777" w:rsidR="003343FF" w:rsidRPr="003343FF" w:rsidRDefault="003343FF" w:rsidP="003343FF">
      <w:pPr>
        <w:numPr>
          <w:ilvl w:val="0"/>
          <w:numId w:val="18"/>
        </w:numPr>
      </w:pPr>
      <w:r w:rsidRPr="003343FF">
        <w:rPr>
          <w:b/>
          <w:bCs/>
        </w:rPr>
        <w:t>基礎試算工具使用（可選）</w:t>
      </w:r>
      <w:r w:rsidRPr="003343FF">
        <w:t>：具備網頁操作能力，以利學習政府試算網站之參數輸入。</w:t>
      </w:r>
      <w:r w:rsidRPr="003343FF">
        <w:t xml:space="preserve"> </w:t>
      </w:r>
    </w:p>
    <w:p w14:paraId="6DD547A1" w14:textId="77777777" w:rsidR="003343FF" w:rsidRPr="003343FF" w:rsidRDefault="003343FF" w:rsidP="003343FF">
      <w:pPr>
        <w:rPr>
          <w:b/>
          <w:bCs/>
        </w:rPr>
      </w:pPr>
      <w:r w:rsidRPr="003343FF">
        <w:rPr>
          <w:rFonts w:ascii="Segoe UI Emoji" w:hAnsi="Segoe UI Emoji" w:cs="Segoe UI Emoji"/>
          <w:b/>
          <w:bCs/>
        </w:rPr>
        <w:t>📖</w:t>
      </w:r>
      <w:r w:rsidRPr="003343FF">
        <w:rPr>
          <w:b/>
          <w:bCs/>
        </w:rPr>
        <w:t xml:space="preserve"> 4. </w:t>
      </w:r>
      <w:r w:rsidRPr="003343FF">
        <w:rPr>
          <w:b/>
          <w:bCs/>
        </w:rPr>
        <w:t>專有名詞與概念辭典</w:t>
      </w:r>
    </w:p>
    <w:p w14:paraId="2A29CC72" w14:textId="77777777" w:rsidR="003343FF" w:rsidRPr="003343FF" w:rsidRDefault="003343FF" w:rsidP="003343FF">
      <w:pPr>
        <w:numPr>
          <w:ilvl w:val="0"/>
          <w:numId w:val="19"/>
        </w:numPr>
      </w:pPr>
      <w:r w:rsidRPr="003343FF">
        <w:rPr>
          <w:b/>
          <w:bCs/>
        </w:rPr>
        <w:t>經常性給與（工資）</w:t>
      </w:r>
      <w:r w:rsidRPr="003343FF">
        <w:t>：勞工因工作獲得之勞務對價，且屬經常性給付（如底薪、職務津貼、固定伙食津貼、加班費），</w:t>
      </w:r>
      <w:r w:rsidRPr="003343FF">
        <w:rPr>
          <w:b/>
          <w:bCs/>
        </w:rPr>
        <w:t>必須計入</w:t>
      </w:r>
      <w:r w:rsidRPr="003343FF">
        <w:t>投保薪資級距。</w:t>
      </w:r>
      <w:r w:rsidRPr="003343FF">
        <w:t xml:space="preserve"> </w:t>
      </w:r>
    </w:p>
    <w:p w14:paraId="11228B2F" w14:textId="77777777" w:rsidR="003343FF" w:rsidRPr="003343FF" w:rsidRDefault="003343FF" w:rsidP="003343FF">
      <w:pPr>
        <w:numPr>
          <w:ilvl w:val="0"/>
          <w:numId w:val="19"/>
        </w:numPr>
      </w:pPr>
      <w:r w:rsidRPr="003343FF">
        <w:rPr>
          <w:b/>
          <w:bCs/>
        </w:rPr>
        <w:t>逕調機制</w:t>
      </w:r>
      <w:r w:rsidRPr="003343FF">
        <w:t>：當勞保局或健保署發現事業單位申報不實或透過財稅資料比對發現差異時，主管機關會主動（逕行）調高該員工之投保薪資級距並補追保費。</w:t>
      </w:r>
      <w:r w:rsidRPr="003343FF">
        <w:t xml:space="preserve"> </w:t>
      </w:r>
    </w:p>
    <w:p w14:paraId="0B9BC0BD" w14:textId="77777777" w:rsidR="003343FF" w:rsidRPr="003343FF" w:rsidRDefault="003343FF" w:rsidP="003343FF">
      <w:pPr>
        <w:numPr>
          <w:ilvl w:val="0"/>
          <w:numId w:val="19"/>
        </w:numPr>
      </w:pPr>
      <w:r w:rsidRPr="003343FF">
        <w:rPr>
          <w:b/>
          <w:bCs/>
        </w:rPr>
        <w:t>勞退新制（</w:t>
      </w:r>
      <w:r w:rsidRPr="003343FF">
        <w:rPr>
          <w:b/>
          <w:bCs/>
        </w:rPr>
        <w:t>6%</w:t>
      </w:r>
      <w:r w:rsidRPr="003343FF">
        <w:rPr>
          <w:b/>
          <w:bCs/>
        </w:rPr>
        <w:t>）</w:t>
      </w:r>
      <w:r w:rsidRPr="003343FF">
        <w:t>：依《勞工退休金條例》，雇主每月必須額外提繳至少</w:t>
      </w:r>
      <w:r w:rsidRPr="003343FF">
        <w:t xml:space="preserve"> 6% </w:t>
      </w:r>
      <w:r w:rsidRPr="003343FF">
        <w:t>的勞工退休金至勞保局的「個人專戶」，可隨勞工換工作攜帶。</w:t>
      </w:r>
      <w:r w:rsidRPr="003343FF">
        <w:t xml:space="preserve"> </w:t>
      </w:r>
    </w:p>
    <w:p w14:paraId="223CF574" w14:textId="78772813" w:rsidR="003343FF" w:rsidRPr="003343FF" w:rsidRDefault="003343FF" w:rsidP="003343FF">
      <w:pPr>
        <w:numPr>
          <w:ilvl w:val="0"/>
          <w:numId w:val="19"/>
        </w:numPr>
      </w:pPr>
      <w:r w:rsidRPr="003343FF">
        <w:rPr>
          <w:b/>
          <w:bCs/>
        </w:rPr>
        <w:t>勞保老年給付</w:t>
      </w:r>
      <w:r w:rsidRPr="003343FF">
        <w:t>：屬於勞工保險的社會保險給付，符合條件者可選擇「年金（按月領）」或「一次金</w:t>
      </w:r>
      <w:r w:rsidRPr="003343FF">
        <w:t>/</w:t>
      </w:r>
      <w:r w:rsidRPr="003343FF">
        <w:t>一次請領」，最高可展延或提前</w:t>
      </w:r>
      <w:r w:rsidRPr="003343FF">
        <w:t xml:space="preserve"> 5 </w:t>
      </w:r>
      <w:r w:rsidRPr="003343FF">
        <w:t>年（每年增減</w:t>
      </w:r>
      <w:r w:rsidRPr="003343FF">
        <w:t xml:space="preserve"> 4%</w:t>
      </w:r>
      <w:r w:rsidRPr="003343FF">
        <w:t>）。</w:t>
      </w:r>
    </w:p>
    <w:p w14:paraId="17A11EB6" w14:textId="0E494708" w:rsidR="003343FF" w:rsidRPr="003343FF" w:rsidRDefault="003343FF" w:rsidP="003343FF">
      <w:pPr>
        <w:rPr>
          <w:b/>
          <w:bCs/>
        </w:rPr>
      </w:pPr>
      <w:r w:rsidRPr="003343FF">
        <w:rPr>
          <w:rFonts w:ascii="Segoe UI Emoji" w:hAnsi="Segoe UI Emoji" w:cs="Segoe UI Emoji"/>
          <w:b/>
          <w:bCs/>
        </w:rPr>
        <w:t>💼</w:t>
      </w:r>
      <w:r w:rsidRPr="003343FF">
        <w:rPr>
          <w:b/>
          <w:bCs/>
        </w:rPr>
        <w:t xml:space="preserve"> 5. </w:t>
      </w:r>
      <w:r w:rsidRPr="003343FF">
        <w:rPr>
          <w:b/>
          <w:bCs/>
        </w:rPr>
        <w:t>課程學習職能對照</w:t>
      </w:r>
    </w:p>
    <w:p w14:paraId="1B23EF1B" w14:textId="77777777" w:rsidR="003343FF" w:rsidRPr="003343FF" w:rsidRDefault="003343FF" w:rsidP="003343FF">
      <w:pPr>
        <w:numPr>
          <w:ilvl w:val="0"/>
          <w:numId w:val="20"/>
        </w:numPr>
      </w:pPr>
      <w:r w:rsidRPr="003343FF">
        <w:rPr>
          <w:b/>
          <w:bCs/>
        </w:rPr>
        <w:t>對應職能名稱</w:t>
      </w:r>
      <w:r w:rsidRPr="003343FF">
        <w:t>：人資薪酬專員</w:t>
      </w:r>
      <w:r w:rsidRPr="003343FF">
        <w:t>/</w:t>
      </w:r>
      <w:r w:rsidRPr="003343FF">
        <w:t>主管、企業法務</w:t>
      </w:r>
      <w:r w:rsidRPr="003343FF">
        <w:t>/</w:t>
      </w:r>
      <w:r w:rsidRPr="003343FF">
        <w:t>勞務顧問、企業經營者、會計</w:t>
      </w:r>
      <w:r w:rsidRPr="003343FF">
        <w:t>/</w:t>
      </w:r>
      <w:r w:rsidRPr="003343FF">
        <w:t>出納人員。</w:t>
      </w:r>
      <w:r w:rsidRPr="003343FF">
        <w:t xml:space="preserve"> </w:t>
      </w:r>
    </w:p>
    <w:p w14:paraId="1669F296" w14:textId="77777777" w:rsidR="003343FF" w:rsidRPr="003343FF" w:rsidRDefault="003343FF" w:rsidP="003343FF">
      <w:pPr>
        <w:numPr>
          <w:ilvl w:val="0"/>
          <w:numId w:val="20"/>
        </w:numPr>
      </w:pPr>
      <w:r w:rsidRPr="003343FF">
        <w:rPr>
          <w:b/>
          <w:bCs/>
        </w:rPr>
        <w:t>主要工作任務</w:t>
      </w:r>
      <w:r w:rsidRPr="003343FF">
        <w:rPr>
          <w:b/>
          <w:bCs/>
        </w:rPr>
        <w:t>/</w:t>
      </w:r>
      <w:r w:rsidRPr="003343FF">
        <w:rPr>
          <w:b/>
          <w:bCs/>
        </w:rPr>
        <w:t>能力指標</w:t>
      </w:r>
      <w:r w:rsidRPr="003343FF">
        <w:t>：</w:t>
      </w:r>
    </w:p>
    <w:p w14:paraId="12A2272D" w14:textId="77777777" w:rsidR="003343FF" w:rsidRPr="003343FF" w:rsidRDefault="003343FF" w:rsidP="003343FF">
      <w:pPr>
        <w:numPr>
          <w:ilvl w:val="1"/>
          <w:numId w:val="20"/>
        </w:numPr>
      </w:pPr>
      <w:r w:rsidRPr="003343FF">
        <w:rPr>
          <w:b/>
          <w:bCs/>
        </w:rPr>
        <w:t>[</w:t>
      </w:r>
      <w:r w:rsidRPr="003343FF">
        <w:rPr>
          <w:b/>
          <w:bCs/>
        </w:rPr>
        <w:t>分析與決策能力</w:t>
      </w:r>
      <w:r w:rsidRPr="003343FF">
        <w:rPr>
          <w:b/>
          <w:bCs/>
        </w:rPr>
        <w:t>]</w:t>
      </w:r>
      <w:r w:rsidRPr="003343FF">
        <w:t>：能精準拆解企業薪資結構（區分經常性與非經常性給與），評估勞健保及勞退提繳成本，並規劃合規之勞資退休策略。</w:t>
      </w:r>
      <w:r w:rsidRPr="003343FF">
        <w:t xml:space="preserve"> </w:t>
      </w:r>
    </w:p>
    <w:p w14:paraId="4A2695EB" w14:textId="4C92A7FE" w:rsidR="003343FF" w:rsidRPr="003343FF" w:rsidRDefault="003343FF" w:rsidP="003343FF">
      <w:pPr>
        <w:numPr>
          <w:ilvl w:val="1"/>
          <w:numId w:val="20"/>
        </w:numPr>
        <w:rPr>
          <w:rFonts w:hint="eastAsia"/>
        </w:rPr>
      </w:pPr>
      <w:r w:rsidRPr="003343FF">
        <w:rPr>
          <w:b/>
          <w:bCs/>
        </w:rPr>
        <w:t>[</w:t>
      </w:r>
      <w:r w:rsidRPr="003343FF">
        <w:rPr>
          <w:b/>
          <w:bCs/>
        </w:rPr>
        <w:t>工具操作與執行能力</w:t>
      </w:r>
      <w:r w:rsidRPr="003343FF">
        <w:rPr>
          <w:b/>
          <w:bCs/>
        </w:rPr>
        <w:t>]</w:t>
      </w:r>
      <w:r w:rsidRPr="003343FF">
        <w:t>：能正確申報勞健保投保薪資級距，並熟練操作勞動部與勞保局線上試算系統計算舊制</w:t>
      </w:r>
      <w:r w:rsidRPr="003343FF">
        <w:t>/</w:t>
      </w:r>
      <w:r w:rsidRPr="003343FF">
        <w:t>新制退休金與老年給付。</w:t>
      </w:r>
    </w:p>
    <w:sectPr w:rsidR="003343FF" w:rsidRPr="003343F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9CB5" w14:textId="77777777" w:rsidR="00864046" w:rsidRDefault="00864046" w:rsidP="002E49EF">
      <w:pPr>
        <w:spacing w:after="0" w:line="240" w:lineRule="auto"/>
      </w:pPr>
      <w:r>
        <w:separator/>
      </w:r>
    </w:p>
  </w:endnote>
  <w:endnote w:type="continuationSeparator" w:id="0">
    <w:p w14:paraId="02E87FC1" w14:textId="77777777" w:rsidR="00864046" w:rsidRDefault="00864046" w:rsidP="002E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55EA" w14:textId="77777777" w:rsidR="00864046" w:rsidRDefault="00864046" w:rsidP="002E49EF">
      <w:pPr>
        <w:spacing w:after="0" w:line="240" w:lineRule="auto"/>
      </w:pPr>
      <w:r>
        <w:separator/>
      </w:r>
    </w:p>
  </w:footnote>
  <w:footnote w:type="continuationSeparator" w:id="0">
    <w:p w14:paraId="0CC5304C" w14:textId="77777777" w:rsidR="00864046" w:rsidRDefault="00864046" w:rsidP="002E4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8D6"/>
    <w:multiLevelType w:val="multilevel"/>
    <w:tmpl w:val="21E0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F7209"/>
    <w:multiLevelType w:val="multilevel"/>
    <w:tmpl w:val="4A6EC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94AAB"/>
    <w:multiLevelType w:val="multilevel"/>
    <w:tmpl w:val="8B6A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B0160"/>
    <w:multiLevelType w:val="multilevel"/>
    <w:tmpl w:val="DBA4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A0A15"/>
    <w:multiLevelType w:val="multilevel"/>
    <w:tmpl w:val="030E9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7287E"/>
    <w:multiLevelType w:val="multilevel"/>
    <w:tmpl w:val="22D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C1AF3"/>
    <w:multiLevelType w:val="multilevel"/>
    <w:tmpl w:val="27765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E583A"/>
    <w:multiLevelType w:val="multilevel"/>
    <w:tmpl w:val="085E4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50F79"/>
    <w:multiLevelType w:val="multilevel"/>
    <w:tmpl w:val="7FF8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17536"/>
    <w:multiLevelType w:val="multilevel"/>
    <w:tmpl w:val="B70A7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42F8"/>
    <w:multiLevelType w:val="multilevel"/>
    <w:tmpl w:val="B1C0C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F1D74"/>
    <w:multiLevelType w:val="multilevel"/>
    <w:tmpl w:val="46E4E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03EDF"/>
    <w:multiLevelType w:val="multilevel"/>
    <w:tmpl w:val="66543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46D75"/>
    <w:multiLevelType w:val="multilevel"/>
    <w:tmpl w:val="EC10D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66916"/>
    <w:multiLevelType w:val="multilevel"/>
    <w:tmpl w:val="79807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6310F"/>
    <w:multiLevelType w:val="multilevel"/>
    <w:tmpl w:val="AF863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E5524"/>
    <w:multiLevelType w:val="multilevel"/>
    <w:tmpl w:val="FFEC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E82278"/>
    <w:multiLevelType w:val="multilevel"/>
    <w:tmpl w:val="0BCC1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322B92"/>
    <w:multiLevelType w:val="multilevel"/>
    <w:tmpl w:val="548AA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D11884"/>
    <w:multiLevelType w:val="multilevel"/>
    <w:tmpl w:val="5984B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751380">
    <w:abstractNumId w:val="17"/>
  </w:num>
  <w:num w:numId="2" w16cid:durableId="1154300878">
    <w:abstractNumId w:val="11"/>
  </w:num>
  <w:num w:numId="3" w16cid:durableId="585765493">
    <w:abstractNumId w:val="2"/>
  </w:num>
  <w:num w:numId="4" w16cid:durableId="96172389">
    <w:abstractNumId w:val="14"/>
  </w:num>
  <w:num w:numId="5" w16cid:durableId="1828207156">
    <w:abstractNumId w:val="18"/>
  </w:num>
  <w:num w:numId="6" w16cid:durableId="1613904587">
    <w:abstractNumId w:val="9"/>
  </w:num>
  <w:num w:numId="7" w16cid:durableId="147866401">
    <w:abstractNumId w:val="12"/>
  </w:num>
  <w:num w:numId="8" w16cid:durableId="1621373554">
    <w:abstractNumId w:val="0"/>
  </w:num>
  <w:num w:numId="9" w16cid:durableId="1859658962">
    <w:abstractNumId w:val="16"/>
  </w:num>
  <w:num w:numId="10" w16cid:durableId="878779433">
    <w:abstractNumId w:val="13"/>
  </w:num>
  <w:num w:numId="11" w16cid:durableId="1709909064">
    <w:abstractNumId w:val="1"/>
  </w:num>
  <w:num w:numId="12" w16cid:durableId="1997103580">
    <w:abstractNumId w:val="6"/>
  </w:num>
  <w:num w:numId="13" w16cid:durableId="438060854">
    <w:abstractNumId w:val="3"/>
  </w:num>
  <w:num w:numId="14" w16cid:durableId="608896446">
    <w:abstractNumId w:val="4"/>
  </w:num>
  <w:num w:numId="15" w16cid:durableId="186801095">
    <w:abstractNumId w:val="10"/>
  </w:num>
  <w:num w:numId="16" w16cid:durableId="1018389085">
    <w:abstractNumId w:val="19"/>
  </w:num>
  <w:num w:numId="17" w16cid:durableId="149099064">
    <w:abstractNumId w:val="15"/>
  </w:num>
  <w:num w:numId="18" w16cid:durableId="158891477">
    <w:abstractNumId w:val="8"/>
  </w:num>
  <w:num w:numId="19" w16cid:durableId="261229709">
    <w:abstractNumId w:val="5"/>
  </w:num>
  <w:num w:numId="20" w16cid:durableId="42253385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BB"/>
    <w:rsid w:val="00005563"/>
    <w:rsid w:val="00032F06"/>
    <w:rsid w:val="0006117A"/>
    <w:rsid w:val="00085869"/>
    <w:rsid w:val="000872FF"/>
    <w:rsid w:val="000A3FBC"/>
    <w:rsid w:val="000B02E9"/>
    <w:rsid w:val="000B3BFB"/>
    <w:rsid w:val="000F0F5B"/>
    <w:rsid w:val="00102D4C"/>
    <w:rsid w:val="00126ADD"/>
    <w:rsid w:val="00132A0B"/>
    <w:rsid w:val="001522AB"/>
    <w:rsid w:val="00163B0A"/>
    <w:rsid w:val="00185DA8"/>
    <w:rsid w:val="001C001A"/>
    <w:rsid w:val="001C3601"/>
    <w:rsid w:val="001E2E6E"/>
    <w:rsid w:val="001E4DBC"/>
    <w:rsid w:val="001F1610"/>
    <w:rsid w:val="001F4FE1"/>
    <w:rsid w:val="001F7F66"/>
    <w:rsid w:val="002154E9"/>
    <w:rsid w:val="00217964"/>
    <w:rsid w:val="00220E8F"/>
    <w:rsid w:val="00224497"/>
    <w:rsid w:val="0023124C"/>
    <w:rsid w:val="0023273B"/>
    <w:rsid w:val="00236F5E"/>
    <w:rsid w:val="002422B4"/>
    <w:rsid w:val="00283B96"/>
    <w:rsid w:val="002E0E6B"/>
    <w:rsid w:val="002E49EF"/>
    <w:rsid w:val="002F7938"/>
    <w:rsid w:val="00301BE2"/>
    <w:rsid w:val="003178AB"/>
    <w:rsid w:val="003343FF"/>
    <w:rsid w:val="00352978"/>
    <w:rsid w:val="00365036"/>
    <w:rsid w:val="003663FC"/>
    <w:rsid w:val="003918B3"/>
    <w:rsid w:val="003937DF"/>
    <w:rsid w:val="003E31B6"/>
    <w:rsid w:val="003F63E4"/>
    <w:rsid w:val="00443382"/>
    <w:rsid w:val="00444A23"/>
    <w:rsid w:val="00444E01"/>
    <w:rsid w:val="00456056"/>
    <w:rsid w:val="0045798A"/>
    <w:rsid w:val="00463722"/>
    <w:rsid w:val="004732D9"/>
    <w:rsid w:val="0048569E"/>
    <w:rsid w:val="004A1B4B"/>
    <w:rsid w:val="004A7F20"/>
    <w:rsid w:val="004B6A26"/>
    <w:rsid w:val="004C7038"/>
    <w:rsid w:val="004D0F3D"/>
    <w:rsid w:val="004E0264"/>
    <w:rsid w:val="004F0001"/>
    <w:rsid w:val="00500406"/>
    <w:rsid w:val="005177B9"/>
    <w:rsid w:val="00575BF3"/>
    <w:rsid w:val="00576775"/>
    <w:rsid w:val="005906C8"/>
    <w:rsid w:val="00592861"/>
    <w:rsid w:val="00593F60"/>
    <w:rsid w:val="00594905"/>
    <w:rsid w:val="005B11C0"/>
    <w:rsid w:val="005B5782"/>
    <w:rsid w:val="005D35ED"/>
    <w:rsid w:val="005E0836"/>
    <w:rsid w:val="00610FC0"/>
    <w:rsid w:val="00621867"/>
    <w:rsid w:val="006317C4"/>
    <w:rsid w:val="00632747"/>
    <w:rsid w:val="00650DB9"/>
    <w:rsid w:val="006649FE"/>
    <w:rsid w:val="006A006E"/>
    <w:rsid w:val="006B21B5"/>
    <w:rsid w:val="006B4B2F"/>
    <w:rsid w:val="006D0BD4"/>
    <w:rsid w:val="006D2839"/>
    <w:rsid w:val="006F3065"/>
    <w:rsid w:val="00702B25"/>
    <w:rsid w:val="00730E0F"/>
    <w:rsid w:val="00762C8E"/>
    <w:rsid w:val="007C0CBB"/>
    <w:rsid w:val="007C6DC2"/>
    <w:rsid w:val="007D7760"/>
    <w:rsid w:val="00804AD2"/>
    <w:rsid w:val="00825B4B"/>
    <w:rsid w:val="00831324"/>
    <w:rsid w:val="00832CA1"/>
    <w:rsid w:val="008523EA"/>
    <w:rsid w:val="00860CC6"/>
    <w:rsid w:val="00864046"/>
    <w:rsid w:val="00880A68"/>
    <w:rsid w:val="008823DD"/>
    <w:rsid w:val="008946E5"/>
    <w:rsid w:val="008A623A"/>
    <w:rsid w:val="008B077E"/>
    <w:rsid w:val="008C2C45"/>
    <w:rsid w:val="00900863"/>
    <w:rsid w:val="00911203"/>
    <w:rsid w:val="009115A0"/>
    <w:rsid w:val="009323DB"/>
    <w:rsid w:val="00933322"/>
    <w:rsid w:val="00937DDB"/>
    <w:rsid w:val="00982F18"/>
    <w:rsid w:val="009A68BB"/>
    <w:rsid w:val="009B233A"/>
    <w:rsid w:val="009D5EF4"/>
    <w:rsid w:val="009E6C7E"/>
    <w:rsid w:val="009F02EC"/>
    <w:rsid w:val="00A336FF"/>
    <w:rsid w:val="00A5205E"/>
    <w:rsid w:val="00A90EA1"/>
    <w:rsid w:val="00AB13B3"/>
    <w:rsid w:val="00AC0960"/>
    <w:rsid w:val="00AD1298"/>
    <w:rsid w:val="00AE449E"/>
    <w:rsid w:val="00AE5C32"/>
    <w:rsid w:val="00AF5931"/>
    <w:rsid w:val="00B0637E"/>
    <w:rsid w:val="00B25849"/>
    <w:rsid w:val="00B33C19"/>
    <w:rsid w:val="00B3404F"/>
    <w:rsid w:val="00B379E4"/>
    <w:rsid w:val="00B54F80"/>
    <w:rsid w:val="00B95FD4"/>
    <w:rsid w:val="00BB6123"/>
    <w:rsid w:val="00BC4CFB"/>
    <w:rsid w:val="00BD4688"/>
    <w:rsid w:val="00BD580B"/>
    <w:rsid w:val="00BF2D31"/>
    <w:rsid w:val="00BF3D8B"/>
    <w:rsid w:val="00BF5ABF"/>
    <w:rsid w:val="00BF6A04"/>
    <w:rsid w:val="00C0117A"/>
    <w:rsid w:val="00C31A83"/>
    <w:rsid w:val="00C44001"/>
    <w:rsid w:val="00C66C9E"/>
    <w:rsid w:val="00C77AE2"/>
    <w:rsid w:val="00CA5887"/>
    <w:rsid w:val="00CB271E"/>
    <w:rsid w:val="00CE221D"/>
    <w:rsid w:val="00CF70C9"/>
    <w:rsid w:val="00D017A6"/>
    <w:rsid w:val="00D35B38"/>
    <w:rsid w:val="00D45DE8"/>
    <w:rsid w:val="00D86202"/>
    <w:rsid w:val="00D91702"/>
    <w:rsid w:val="00DB66C5"/>
    <w:rsid w:val="00DC289E"/>
    <w:rsid w:val="00DC6458"/>
    <w:rsid w:val="00DD5446"/>
    <w:rsid w:val="00DD645C"/>
    <w:rsid w:val="00DE3100"/>
    <w:rsid w:val="00DE4706"/>
    <w:rsid w:val="00E00ACC"/>
    <w:rsid w:val="00E012A2"/>
    <w:rsid w:val="00E10936"/>
    <w:rsid w:val="00E4667F"/>
    <w:rsid w:val="00E538D3"/>
    <w:rsid w:val="00E739ED"/>
    <w:rsid w:val="00E77D3C"/>
    <w:rsid w:val="00E85B6B"/>
    <w:rsid w:val="00EA1D51"/>
    <w:rsid w:val="00F118BB"/>
    <w:rsid w:val="00F2131E"/>
    <w:rsid w:val="00F53088"/>
    <w:rsid w:val="00F61139"/>
    <w:rsid w:val="00F61178"/>
    <w:rsid w:val="00F67F64"/>
    <w:rsid w:val="00F94A6E"/>
    <w:rsid w:val="00F94A8A"/>
    <w:rsid w:val="00FB1111"/>
    <w:rsid w:val="00FB4150"/>
    <w:rsid w:val="00FC4FAF"/>
    <w:rsid w:val="00FD39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001FA"/>
  <w15:chartTrackingRefBased/>
  <w15:docId w15:val="{F5F339A3-723E-41AB-9652-99F3884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18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18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118B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118B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118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18B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118B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8B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118B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18B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118B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118B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118B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118BB"/>
    <w:rPr>
      <w:rFonts w:eastAsiaTheme="majorEastAsia" w:cstheme="majorBidi"/>
      <w:color w:val="0F4761" w:themeColor="accent1" w:themeShade="BF"/>
    </w:rPr>
  </w:style>
  <w:style w:type="character" w:customStyle="1" w:styleId="60">
    <w:name w:val="標題 6 字元"/>
    <w:basedOn w:val="a0"/>
    <w:link w:val="6"/>
    <w:uiPriority w:val="9"/>
    <w:semiHidden/>
    <w:rsid w:val="00F118BB"/>
    <w:rPr>
      <w:rFonts w:eastAsiaTheme="majorEastAsia" w:cstheme="majorBidi"/>
      <w:color w:val="595959" w:themeColor="text1" w:themeTint="A6"/>
    </w:rPr>
  </w:style>
  <w:style w:type="character" w:customStyle="1" w:styleId="70">
    <w:name w:val="標題 7 字元"/>
    <w:basedOn w:val="a0"/>
    <w:link w:val="7"/>
    <w:uiPriority w:val="9"/>
    <w:semiHidden/>
    <w:rsid w:val="00F118BB"/>
    <w:rPr>
      <w:rFonts w:eastAsiaTheme="majorEastAsia" w:cstheme="majorBidi"/>
      <w:color w:val="595959" w:themeColor="text1" w:themeTint="A6"/>
    </w:rPr>
  </w:style>
  <w:style w:type="character" w:customStyle="1" w:styleId="80">
    <w:name w:val="標題 8 字元"/>
    <w:basedOn w:val="a0"/>
    <w:link w:val="8"/>
    <w:uiPriority w:val="9"/>
    <w:semiHidden/>
    <w:rsid w:val="00F118BB"/>
    <w:rPr>
      <w:rFonts w:eastAsiaTheme="majorEastAsia" w:cstheme="majorBidi"/>
      <w:color w:val="272727" w:themeColor="text1" w:themeTint="D8"/>
    </w:rPr>
  </w:style>
  <w:style w:type="character" w:customStyle="1" w:styleId="90">
    <w:name w:val="標題 9 字元"/>
    <w:basedOn w:val="a0"/>
    <w:link w:val="9"/>
    <w:uiPriority w:val="9"/>
    <w:semiHidden/>
    <w:rsid w:val="00F118BB"/>
    <w:rPr>
      <w:rFonts w:eastAsiaTheme="majorEastAsia" w:cstheme="majorBidi"/>
      <w:color w:val="272727" w:themeColor="text1" w:themeTint="D8"/>
    </w:rPr>
  </w:style>
  <w:style w:type="paragraph" w:styleId="a3">
    <w:name w:val="Title"/>
    <w:basedOn w:val="a"/>
    <w:next w:val="a"/>
    <w:link w:val="a4"/>
    <w:uiPriority w:val="10"/>
    <w:qFormat/>
    <w:rsid w:val="00F118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11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8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118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18BB"/>
    <w:pPr>
      <w:spacing w:before="160"/>
      <w:jc w:val="center"/>
    </w:pPr>
    <w:rPr>
      <w:i/>
      <w:iCs/>
      <w:color w:val="404040" w:themeColor="text1" w:themeTint="BF"/>
    </w:rPr>
  </w:style>
  <w:style w:type="character" w:customStyle="1" w:styleId="a8">
    <w:name w:val="引文 字元"/>
    <w:basedOn w:val="a0"/>
    <w:link w:val="a7"/>
    <w:uiPriority w:val="29"/>
    <w:rsid w:val="00F118BB"/>
    <w:rPr>
      <w:i/>
      <w:iCs/>
      <w:color w:val="404040" w:themeColor="text1" w:themeTint="BF"/>
    </w:rPr>
  </w:style>
  <w:style w:type="paragraph" w:styleId="a9">
    <w:name w:val="List Paragraph"/>
    <w:basedOn w:val="a"/>
    <w:uiPriority w:val="34"/>
    <w:qFormat/>
    <w:rsid w:val="00F118BB"/>
    <w:pPr>
      <w:ind w:left="720"/>
      <w:contextualSpacing/>
    </w:pPr>
  </w:style>
  <w:style w:type="character" w:styleId="aa">
    <w:name w:val="Intense Emphasis"/>
    <w:basedOn w:val="a0"/>
    <w:uiPriority w:val="21"/>
    <w:qFormat/>
    <w:rsid w:val="00F118BB"/>
    <w:rPr>
      <w:i/>
      <w:iCs/>
      <w:color w:val="0F4761" w:themeColor="accent1" w:themeShade="BF"/>
    </w:rPr>
  </w:style>
  <w:style w:type="paragraph" w:styleId="ab">
    <w:name w:val="Intense Quote"/>
    <w:basedOn w:val="a"/>
    <w:next w:val="a"/>
    <w:link w:val="ac"/>
    <w:uiPriority w:val="30"/>
    <w:qFormat/>
    <w:rsid w:val="00F11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118BB"/>
    <w:rPr>
      <w:i/>
      <w:iCs/>
      <w:color w:val="0F4761" w:themeColor="accent1" w:themeShade="BF"/>
    </w:rPr>
  </w:style>
  <w:style w:type="character" w:styleId="ad">
    <w:name w:val="Intense Reference"/>
    <w:basedOn w:val="a0"/>
    <w:uiPriority w:val="32"/>
    <w:qFormat/>
    <w:rsid w:val="00F118BB"/>
    <w:rPr>
      <w:b/>
      <w:bCs/>
      <w:smallCaps/>
      <w:color w:val="0F4761" w:themeColor="accent1" w:themeShade="BF"/>
      <w:spacing w:val="5"/>
    </w:rPr>
  </w:style>
  <w:style w:type="paragraph" w:styleId="ae">
    <w:name w:val="header"/>
    <w:basedOn w:val="a"/>
    <w:link w:val="af"/>
    <w:uiPriority w:val="99"/>
    <w:unhideWhenUsed/>
    <w:rsid w:val="002E49EF"/>
    <w:pPr>
      <w:tabs>
        <w:tab w:val="center" w:pos="4153"/>
        <w:tab w:val="right" w:pos="8306"/>
      </w:tabs>
      <w:snapToGrid w:val="0"/>
    </w:pPr>
    <w:rPr>
      <w:sz w:val="20"/>
      <w:szCs w:val="20"/>
    </w:rPr>
  </w:style>
  <w:style w:type="character" w:customStyle="1" w:styleId="af">
    <w:name w:val="頁首 字元"/>
    <w:basedOn w:val="a0"/>
    <w:link w:val="ae"/>
    <w:uiPriority w:val="99"/>
    <w:rsid w:val="002E49EF"/>
    <w:rPr>
      <w:sz w:val="20"/>
      <w:szCs w:val="20"/>
    </w:rPr>
  </w:style>
  <w:style w:type="paragraph" w:styleId="af0">
    <w:name w:val="footer"/>
    <w:basedOn w:val="a"/>
    <w:link w:val="af1"/>
    <w:uiPriority w:val="99"/>
    <w:unhideWhenUsed/>
    <w:rsid w:val="002E49EF"/>
    <w:pPr>
      <w:tabs>
        <w:tab w:val="center" w:pos="4153"/>
        <w:tab w:val="right" w:pos="8306"/>
      </w:tabs>
      <w:snapToGrid w:val="0"/>
    </w:pPr>
    <w:rPr>
      <w:sz w:val="20"/>
      <w:szCs w:val="20"/>
    </w:rPr>
  </w:style>
  <w:style w:type="character" w:customStyle="1" w:styleId="af1">
    <w:name w:val="頁尾 字元"/>
    <w:basedOn w:val="a0"/>
    <w:link w:val="af0"/>
    <w:uiPriority w:val="99"/>
    <w:rsid w:val="002E4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中華軟體公會-金仁</dc:creator>
  <cp:keywords/>
  <dc:description/>
  <cp:lastModifiedBy>中華軟體公會-金仁</cp:lastModifiedBy>
  <cp:revision>70</cp:revision>
  <dcterms:created xsi:type="dcterms:W3CDTF">2026-08-14T00:58:00Z</dcterms:created>
  <dcterms:modified xsi:type="dcterms:W3CDTF">2026-08-14T07:21:00Z</dcterms:modified>
</cp:coreProperties>
</file>